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  <w:t xml:space="preserve">                                                    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  <w:t xml:space="preserve">                                                </w:t>
      </w:r>
      <w:r w:rsidRPr="00670204">
        <w:rPr>
          <w:rFonts w:ascii="TimesNewRomanPS-BoldMT" w:hAnsi="TimesNewRomanPS-BoldMT" w:cs="TimesNewRomanPS-BoldMT"/>
          <w:b/>
          <w:bCs/>
          <w:sz w:val="32"/>
          <w:szCs w:val="32"/>
        </w:rPr>
        <w:t>КАТАЛОГ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sz w:val="28"/>
          <w:szCs w:val="28"/>
        </w:rPr>
        <w:t>ПРОИЗВОДСТВО И СТРОИТЕЛЬСТВО БЫСТРОВОЗВОДИМЫХ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sz w:val="28"/>
          <w:szCs w:val="28"/>
        </w:rPr>
        <w:t>ПРОМЫШЛЕННЫХ И СКЛАДСКИХЗДАНИЙ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  <w:r w:rsidRPr="00670204">
        <w:rPr>
          <w:rFonts w:ascii="TimesNewRomanPS-BoldMT" w:hAnsi="TimesNewRomanPS-BoldMT" w:cs="TimesNewRomanPS-BoldMT"/>
          <w:b/>
          <w:bCs/>
          <w:noProof/>
          <w:color w:val="000000"/>
          <w:sz w:val="48"/>
          <w:szCs w:val="48"/>
          <w:lang w:eastAsia="ru-RU"/>
        </w:rPr>
        <w:drawing>
          <wp:inline distT="0" distB="0" distL="0" distR="0" wp14:anchorId="2B268B3C" wp14:editId="00B83692">
            <wp:extent cx="6201584" cy="3558540"/>
            <wp:effectExtent l="19050" t="0" r="871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15" cy="35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FF"/>
          <w:sz w:val="48"/>
          <w:szCs w:val="4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</w:p>
    <w:p w:rsid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32"/>
          <w:szCs w:val="32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32"/>
          <w:szCs w:val="32"/>
        </w:rPr>
        <w:t>КРАТКИЙ КАТАЛОГ ТЕХНОЛОГИИ СТРОИТЕЛЬСТВА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Компания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 xml:space="preserve"> «</w:t>
      </w:r>
      <w:r w:rsidRPr="00670204">
        <w:rPr>
          <w:rFonts w:ascii="Arial" w:eastAsia="Times New Roman" w:hAnsi="Arial" w:cs="Arial"/>
          <w:b/>
          <w:noProof/>
          <w:color w:val="FF0000"/>
          <w:spacing w:val="1"/>
          <w:sz w:val="20"/>
          <w:szCs w:val="20"/>
          <w:lang w:val="en-US" w:eastAsia="ru-RU"/>
        </w:rPr>
        <w:t>SAP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-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val="en-US" w:eastAsia="ru-RU"/>
        </w:rPr>
        <w:t>PROJECT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»</w:t>
      </w:r>
      <w:r w:rsidRPr="00670204"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  <w:t xml:space="preserve"> </w:t>
      </w:r>
      <w:r w:rsidRPr="00670204">
        <w:rPr>
          <w:rFonts w:ascii="TimesNewRomanPS-BoldMT" w:hAnsi="TimesNewRomanPS-BoldMT" w:cs="TimesNewRomanPS-BoldMT"/>
          <w:bCs/>
          <w:color w:val="000000"/>
        </w:rPr>
        <w:t xml:space="preserve">представлена на российском рынке с 2017 года, являясь 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молодой и динамично развивающейся компанией 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«</w:t>
      </w:r>
      <w:r w:rsidRPr="00670204">
        <w:rPr>
          <w:rFonts w:ascii="Arial" w:eastAsia="Times New Roman" w:hAnsi="Arial" w:cs="Arial"/>
          <w:b/>
          <w:noProof/>
          <w:color w:val="FF0000"/>
          <w:spacing w:val="1"/>
          <w:sz w:val="20"/>
          <w:szCs w:val="20"/>
          <w:lang w:val="en-US" w:eastAsia="ru-RU"/>
        </w:rPr>
        <w:t>SAP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-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val="en-US" w:eastAsia="ru-RU"/>
        </w:rPr>
        <w:t>PROJECT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»</w:t>
      </w:r>
      <w:r w:rsidRPr="00670204"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  <w:t xml:space="preserve"> </w:t>
      </w:r>
      <w:r w:rsidRPr="00670204">
        <w:rPr>
          <w:rFonts w:ascii="TimesNewRomanPS-BoldMT" w:hAnsi="TimesNewRomanPS-BoldMT" w:cs="TimesNewRomanPS-BoldMT"/>
          <w:bCs/>
          <w:color w:val="000000"/>
        </w:rPr>
        <w:t>ставит перед собой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высокие стандарты качества </w:t>
      </w:r>
      <w:proofErr w:type="gramStart"/>
      <w:r w:rsidRPr="00670204">
        <w:rPr>
          <w:rFonts w:ascii="TimesNewRomanPS-BoldMT" w:hAnsi="TimesNewRomanPS-BoldMT" w:cs="TimesNewRomanPS-BoldMT"/>
          <w:bCs/>
          <w:color w:val="000000"/>
        </w:rPr>
        <w:t>продукции</w:t>
      </w:r>
      <w:proofErr w:type="gram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поставляемой на российский рынок. 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Приоритетное направление деятельности компании: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Производство и монтаж быстровозводимых зданий и сооружений (т.е. полный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спектр строительных работ от планировки строительной площадки до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окончательного ввода здания в эксплуатацию).</w:t>
      </w: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Имея собственное производство наша компания, может изготавливать как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стандартные складские и промышленные комплексы, так и любые другие - не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стандартные, изготовленные по Вашим проектам.</w:t>
      </w: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«</w:t>
      </w:r>
      <w:r w:rsidRPr="00670204">
        <w:rPr>
          <w:rFonts w:ascii="Arial" w:eastAsia="Times New Roman" w:hAnsi="Arial" w:cs="Arial"/>
          <w:b/>
          <w:noProof/>
          <w:color w:val="FF0000"/>
          <w:spacing w:val="1"/>
          <w:sz w:val="20"/>
          <w:szCs w:val="20"/>
          <w:lang w:val="en-US" w:eastAsia="ru-RU"/>
        </w:rPr>
        <w:t>SAP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-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val="en-US" w:eastAsia="ru-RU"/>
        </w:rPr>
        <w:t>PROJECT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»</w:t>
      </w:r>
      <w:r w:rsidRPr="00670204"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  <w:t xml:space="preserve"> </w:t>
      </w:r>
      <w:r w:rsidRPr="00670204">
        <w:rPr>
          <w:rFonts w:ascii="TimesNewRomanPS-BoldMT" w:hAnsi="TimesNewRomanPS-BoldMT" w:cs="TimesNewRomanPS-BoldMT"/>
          <w:bCs/>
          <w:color w:val="000000"/>
        </w:rPr>
        <w:t>имеет возможность учесть любые интересы клиентов с учетом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минимальных финансовых затрат и сроков поставки. Квалифицированные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специалисты компании всегда помогут сделать правильный выбор, при этом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решить все экономические и конструктивные вопросы.</w:t>
      </w: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За счет собственного производства металлоконструкций 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«</w:t>
      </w:r>
      <w:r w:rsidRPr="00670204">
        <w:rPr>
          <w:rFonts w:ascii="Arial" w:eastAsia="Times New Roman" w:hAnsi="Arial" w:cs="Arial"/>
          <w:b/>
          <w:noProof/>
          <w:color w:val="FF0000"/>
          <w:spacing w:val="1"/>
          <w:sz w:val="20"/>
          <w:szCs w:val="20"/>
          <w:lang w:val="en-US" w:eastAsia="ru-RU"/>
        </w:rPr>
        <w:t>SAP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-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val="en-US" w:eastAsia="ru-RU"/>
        </w:rPr>
        <w:t>PROJECT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»</w:t>
      </w:r>
      <w:r w:rsidRPr="00670204"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  <w:t xml:space="preserve"> </w:t>
      </w:r>
      <w:r w:rsidRPr="00670204">
        <w:rPr>
          <w:rFonts w:ascii="TimesNewRomanPS-BoldMT" w:hAnsi="TimesNewRomanPS-BoldMT" w:cs="TimesNewRomanPS-BoldMT"/>
          <w:bCs/>
          <w:color w:val="000000"/>
        </w:rPr>
        <w:t>всегда имеет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возможность предложить наименьшие цены без ущерба качеству изготавливаемой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продукции.</w:t>
      </w: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Использование быстровозводимых конструкций при строительстве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промышленных или складских зданий позволяет снизить стоимость строительства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 значительно уменьшить сроки сдачи объекта.</w:t>
      </w: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Благодаря использованию нашей технологии строительство нового склада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обойдется Вам гораздо дешевле, чем покупка уже существующего.</w:t>
      </w: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Промышленные и складские здания от нашей компании – это качественные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сооружения по выгодной цене. Так как при использовании наших конструкции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себестоимость строительства относительно невелика, а производство занимает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значительно меньше времени.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Наши быстровозводимые здания – выбор для тех, кто хочет получить достойный</w:t>
      </w: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результат в кратчайший срок не переплачивая.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Компания имеет полный спектр всех необходимых документов для ведения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производственной и монтажной деятельности, которые могут быть предоставлены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 любой момент по запросу клиентов.</w:t>
      </w: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Отношение компании 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«</w:t>
      </w:r>
      <w:r w:rsidRPr="00670204">
        <w:rPr>
          <w:rFonts w:ascii="Arial" w:eastAsia="Times New Roman" w:hAnsi="Arial" w:cs="Arial"/>
          <w:b/>
          <w:noProof/>
          <w:color w:val="FF0000"/>
          <w:spacing w:val="1"/>
          <w:sz w:val="20"/>
          <w:szCs w:val="20"/>
          <w:lang w:val="en-US" w:eastAsia="ru-RU"/>
        </w:rPr>
        <w:t>SAP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-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val="en-US" w:eastAsia="ru-RU"/>
        </w:rPr>
        <w:t>PROJECT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0"/>
          <w:szCs w:val="20"/>
          <w:lang w:eastAsia="ru-RU"/>
        </w:rPr>
        <w:t>»</w:t>
      </w:r>
      <w:r w:rsidRPr="00670204">
        <w:rPr>
          <w:rFonts w:ascii="Arial" w:eastAsia="Times New Roman" w:hAnsi="Arial" w:cs="Arial"/>
          <w:noProof/>
          <w:color w:val="000000"/>
          <w:spacing w:val="1"/>
          <w:sz w:val="20"/>
          <w:szCs w:val="20"/>
          <w:lang w:eastAsia="ru-RU"/>
        </w:rPr>
        <w:t xml:space="preserve"> </w:t>
      </w:r>
      <w:r w:rsidRPr="00670204">
        <w:rPr>
          <w:rFonts w:ascii="TimesNewRomanPS-BoldMT" w:hAnsi="TimesNewRomanPS-BoldMT" w:cs="TimesNewRomanPS-BoldMT"/>
          <w:bCs/>
          <w:color w:val="000000"/>
        </w:rPr>
        <w:t>к каждому клиенту внимательное 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индивидуальное, не смотря на потребности и заказы, что, по мнению нашей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компании, является залогом успеха.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БЫСТРОВОЗВОДИМЫЕ ПРОМЫШЛЕННЫЕ И СКЛАДСКИЕ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ЗДАНИЯ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Быстровозводимые здания – это здания, основная несущая часть которого, возводится из металлического каркаса. Именно поэтому такие здания ещё называются зданиями каркасного типа.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sz w:val="28"/>
          <w:szCs w:val="28"/>
        </w:rPr>
        <w:t>ОСНОВНЫЕ ЭТАПЫ СТРОИТЕЛЬСТВА БЫСТРОВОЗВОДИМЫХ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sz w:val="28"/>
          <w:szCs w:val="28"/>
        </w:rPr>
        <w:t>ПРОМЫШЛЕННЫХ И СКЛАДСКИХ ЗДАНИЙ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Инженерно-геодезические изыскания (геология и геодезия)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Планировка строительного участка (земляные работы)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Возведение фундамента (фундаментные работы)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Монтаж несущих металлоконструкций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Обшивка несущих металлоконструкций (стеновых и кровельных)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Устройство полов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Подведение внешних линий энергоснабжения.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Сдача объекта в эксплуатацию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ОСНОВНЫЕ ЭТАПЫ СТРОИТЕЛЬСТВА БЫСТРОВОЗВОДИМЫХ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ПРОМЫШЛЕННЫХ И СКЛАДСКИХ ЗДАНИЙ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</w:pP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/>
          <w:bCs/>
          <w:color w:val="000000"/>
        </w:rPr>
      </w:pPr>
      <w:r w:rsidRPr="00670204">
        <w:rPr>
          <w:rFonts w:ascii="TimesNewRomanPS-BoldMT" w:hAnsi="TimesNewRomanPS-BoldMT" w:cs="TimesNewRomanPS-BoldMT"/>
          <w:b/>
          <w:bCs/>
          <w:color w:val="000000"/>
        </w:rPr>
        <w:t xml:space="preserve">Инженерно-геодезические </w:t>
      </w:r>
      <w:proofErr w:type="gramStart"/>
      <w:r w:rsidRPr="00670204">
        <w:rPr>
          <w:rFonts w:ascii="TimesNewRomanPS-BoldMT" w:hAnsi="TimesNewRomanPS-BoldMT" w:cs="TimesNewRomanPS-BoldMT"/>
          <w:b/>
          <w:bCs/>
          <w:color w:val="000000"/>
        </w:rPr>
        <w:t>изыскания(</w:t>
      </w:r>
      <w:proofErr w:type="gramEnd"/>
      <w:r w:rsidRPr="00670204">
        <w:rPr>
          <w:rFonts w:ascii="TimesNewRomanPS-BoldMT" w:hAnsi="TimesNewRomanPS-BoldMT" w:cs="TimesNewRomanPS-BoldMT"/>
          <w:b/>
          <w:bCs/>
          <w:color w:val="000000"/>
        </w:rPr>
        <w:t>геология и геодезия)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NewRomanPS-BoldMT" w:hAnsi="TimesNewRomanPS-BoldMT" w:cs="TimesNewRomanPS-BoldMT"/>
          <w:b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Инженерно-геодезические изыскания для строительства обеспечивают получение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топографо-геодезических материалов и данных о ситуации и рельефе местности,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существующих зданиях и сооружениях (наземных, подземных и надземных),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элементах планировки, необходимых для комплексной оценки природных 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техногенных условий территории строительства и обоснования проектирования,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строительства и эксплуатации объектов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Геодезические работы в строительстве представляют собой целый комплекс работ,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включающих в себя создание разбивочной основы, построение в натуре объектов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любой сложности, проведение исполнительной съемки и геодезического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мониторинга.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Геология - изучение геологических условий района (площадки, участка, трассы)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проектируемого строительства, физико-механических характеристик грунтов, их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несущей способности под нагрузкой, коррозионной активности,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гидрогеологических условий, и составление прогноза возможных изменений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инженерно-геологических условий в процессе строительства и эксплуатации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проектируемого здания или сооружения, обеспечения мероприятий по защите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конструкций от неблагоприятных влияний геологической среды, физико-геологических         процессов и явлений.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lastRenderedPageBreak/>
        <w:drawing>
          <wp:inline distT="0" distB="0" distL="0" distR="0" wp14:anchorId="3612343D" wp14:editId="736AE0A6">
            <wp:extent cx="2800350" cy="16992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88" cy="170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66393976" wp14:editId="3C5E5921">
            <wp:extent cx="2708910" cy="1696693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75" cy="170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ОСНОВНЫЕ ЭТАПЫ СТРОИТЕЛЬСТВА БЫСТРОВОЗВОДИМЫХ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ПРОМЫШЛЕННЫХ И СКЛАДСКИХ ЗДАНИЙ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/>
          <w:bCs/>
          <w:color w:val="000000"/>
        </w:rPr>
      </w:pPr>
      <w:r w:rsidRPr="00670204">
        <w:rPr>
          <w:rFonts w:ascii="TimesNewRomanPS-BoldMT" w:hAnsi="TimesNewRomanPS-BoldMT" w:cs="TimesNewRomanPS-BoldMT"/>
          <w:b/>
          <w:bCs/>
          <w:color w:val="000000"/>
        </w:rPr>
        <w:t>Планировка строительного участка (земляные работы)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NewRomanPS-BoldMT" w:hAnsi="TimesNewRomanPS-BoldMT" w:cs="TimesNewRomanPS-BoldMT"/>
          <w:b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Земляными называют работы по разработке грунта в выемках, его транспортированию (перемещению) и укладке в насыпи. Выемки и насыпи представляют собой земляные сооружения), которые в зависимости от их назначения и срока эксплуатации могут быть постоянными и временными.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Временные земляные сооружения устраивают как необходимый элемент для последующих строительно-монтажных работ. К ним относятся котлованы и траншеи. Котлованы необходимы для строительства сооружений, а траншеи - для прокладки трубопроводов. Наклонные боковые поверхности выемок и насыпей называют откосами, а горизонтальные поверхности вокруг них - бермами. Остальными элементами земляных сооружений являются: дно выемки - нижняя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горизонтальная земляная поверхность выемки; бровка - верхняя кромка откоса; подошва -   нижняя кромка откоса; крутизна (или коэффициент) откоса m=h/a, где - h-глубина выемки или высота насыпи; a-заложение откоса.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 земляным сооружениям относятся также резервы и кавальеры. Резервы - это выемки, из которых берут грунт для устройства насыпи. Земляные сооружения при их эксплуатации не должны изменять своей формы и основных размеров, давать просадок, размываться под действием текущей воды и поддаваться влиянию атмосферных осадков.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Обеспечение устойчивости земляных сооружений является важнейшим требованием, предъявляемым к ним. Чтобы её обеспечить, земляные сооружения возводят с откосами необходимой крутизны. Крутизна откоса выемки или насыпи зависит главным образом от угла естественного откоса грунта. Её принимают в зависимости от глубины выемки или высоты насыпи, свойств грунта, их влажности, характера сооружений (постоянные или временные) и других</w:t>
      </w:r>
      <w:r>
        <w:rPr>
          <w:rFonts w:ascii="TimesNewRomanPS-BoldMT" w:hAnsi="TimesNewRomanPS-BoldMT" w:cs="TimesNewRomanPS-BoldMT"/>
          <w:bCs/>
          <w:color w:val="000000"/>
        </w:rPr>
        <w:t xml:space="preserve"> </w:t>
      </w:r>
      <w:r w:rsidRPr="00670204">
        <w:rPr>
          <w:rFonts w:ascii="TimesNewRomanPS-BoldMT" w:hAnsi="TimesNewRomanPS-BoldMT" w:cs="TimesNewRomanPS-BoldMT"/>
          <w:bCs/>
          <w:color w:val="000000"/>
        </w:rPr>
        <w:t>факторов.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lastRenderedPageBreak/>
        <w:drawing>
          <wp:inline distT="0" distB="0" distL="0" distR="0" wp14:anchorId="0A8E2B19" wp14:editId="0B1804F9">
            <wp:extent cx="2815590" cy="2019300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33838259" wp14:editId="572C6B85">
            <wp:extent cx="2884169" cy="20193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72" cy="20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ОСНОВНЫЕ ЭТАПЫ СТРОИТЕЛЬСТВА БЫСТРОВОЗВОДИМЫХ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ПРОМЫШЛЕННЫХ И СКЛАДСКИХ ЗДАНИЙ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/>
          <w:bCs/>
          <w:color w:val="000000"/>
        </w:rPr>
      </w:pPr>
      <w:r w:rsidRPr="00670204">
        <w:rPr>
          <w:rFonts w:ascii="TimesNewRomanPS-BoldMT" w:hAnsi="TimesNewRomanPS-BoldMT" w:cs="TimesNewRomanPS-BoldMT"/>
          <w:b/>
          <w:bCs/>
          <w:color w:val="000000"/>
        </w:rPr>
        <w:t>Возведение фундамента (фундаментные работы)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Возведение фундамента – это, пожалуй, самый важный и ответственный этап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строительства.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Наиболее распространенными и дешевыми являются столбчатые фундаменты. По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расходу материалов и затратам труда столбчатые фундаменты в 1,5-2 раза, а при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глубоком заложении в 3-5 раз столбчатые фундаменты экономичнее ленточных.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Какие существуют фундаменты. Прежде всего, фундамент чаще всего делают из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бетона или железобетона. Иногда сочетают с кирпичной кладкой или кладкой из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камня. Кроме того, фундаменты бывают: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песчаные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щебеночные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бутовые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кирпичные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железобетонные монолитные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железобетонные сборные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из железобетонных столбов и труб</w:t>
      </w:r>
    </w:p>
    <w:p w:rsidR="00670204" w:rsidRP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из металлических столбов и труб</w:t>
      </w:r>
    </w:p>
    <w:p w:rsidR="00670204" w:rsidRDefault="00670204" w:rsidP="00670204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из асбестоцементных столбов и труб</w:t>
      </w:r>
    </w:p>
    <w:p w:rsidR="00670204" w:rsidRPr="00670204" w:rsidRDefault="00670204" w:rsidP="00670204">
      <w:pPr>
        <w:pStyle w:val="ad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На сухих и маловлажных (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непучинистых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>) грунтах применяют все перечисленные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выше типы фундаментов, причем самыми дешевыми из них являются песчаные из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крупнозернистого песка, щебеночные и кирпичные. А вот на супесях, суглинках 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глинах нужен бетон.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По способу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опирания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на грунт фундаменты разбиваются на:</w:t>
      </w:r>
    </w:p>
    <w:p w:rsidR="00670204" w:rsidRPr="00670204" w:rsidRDefault="00670204" w:rsidP="00670204">
      <w:pPr>
        <w:pStyle w:val="ad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ленточные</w:t>
      </w:r>
    </w:p>
    <w:p w:rsidR="00670204" w:rsidRPr="00670204" w:rsidRDefault="00670204" w:rsidP="00670204">
      <w:pPr>
        <w:pStyle w:val="ad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столбчатые (свайные)</w:t>
      </w:r>
    </w:p>
    <w:p w:rsidR="00670204" w:rsidRPr="00670204" w:rsidRDefault="00670204" w:rsidP="00670204">
      <w:pPr>
        <w:pStyle w:val="ad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плитные</w:t>
      </w:r>
    </w:p>
    <w:p w:rsidR="00670204" w:rsidRPr="00670204" w:rsidRDefault="00670204" w:rsidP="00670204">
      <w:pPr>
        <w:pStyle w:val="ad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подпорная стена</w:t>
      </w:r>
    </w:p>
    <w:p w:rsidR="00670204" w:rsidRPr="00670204" w:rsidRDefault="00670204" w:rsidP="00670204">
      <w:pPr>
        <w:pStyle w:val="ad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заливная ж/б плита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5E25A954" wp14:editId="65DDD773">
            <wp:extent cx="2819400" cy="1691640"/>
            <wp:effectExtent l="19050" t="0" r="0" b="0"/>
            <wp:docPr id="29" name="Рисунок 2" descr="img-201708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08-wa0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0782" cy="16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204">
        <w:rPr>
          <w:rFonts w:ascii="TimesNewRomanPS-BoldMT" w:hAnsi="TimesNewRomanPS-BoldMT" w:cs="TimesNewRomanPS-BoldMT"/>
          <w:bCs/>
          <w:color w:val="000000"/>
        </w:rPr>
        <w:t xml:space="preserve"> </w:t>
      </w: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0A9F521D" wp14:editId="1D1DD544">
            <wp:extent cx="2831808" cy="1691640"/>
            <wp:effectExtent l="19050" t="0" r="6642" b="0"/>
            <wp:docPr id="30" name="Рисунок 5" descr="pillars1680-min-1024x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lars1680-min-1024x48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1531" cy="16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ОСНОВНЫЕ ЭТАПЫ СТРОИТЕЛЬСТВА БЫСТРОВОЗВОДИМЫХ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ПРОМЫШЛЕННЫХ И СКЛАДСКИХ ЗДАНИЙ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/>
          <w:bCs/>
          <w:color w:val="000000"/>
        </w:rPr>
      </w:pPr>
      <w:r w:rsidRPr="00670204">
        <w:rPr>
          <w:rFonts w:ascii="TimesNewRomanPS-BoldMT" w:hAnsi="TimesNewRomanPS-BoldMT" w:cs="TimesNewRomanPS-BoldMT"/>
          <w:b/>
          <w:bCs/>
          <w:color w:val="000000"/>
        </w:rPr>
        <w:t>Монтаж несущих металлоконструкций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NewRomanPS-BoldMT" w:hAnsi="TimesNewRomanPS-BoldMT" w:cs="TimesNewRomanPS-BoldMT"/>
          <w:b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Монтаж металлоконструкций выполняется поэтапно. Вначале собираются базовые элементы конструкции, а затем производится сборка боковых и верхних секций. Конструктивные элементы соединяются при помощи специальных креплений, а также применяется автоматическая,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полуавтоматическая и ручная сварка. В случае использования сварки производится тщательный контроль сварных швов. Металлоконструкции могут быть различной формы и иметь самые разнообразные габариты. Очень распространено использование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металлокаркаса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в промышленных и складских зданиях. Каркас из металла в таких зданиях является несущими элементом. Он имеет прямоугольную форму и является очень прочным. Такая конструкция состоит из вертикальных стоек, которые имеют горизонтальные прогоны. Прогоны используют    для установки дверей. Также их используют для крепления обшивки. Эти металлоконструкции очень просто монтируются и демонтируются. Благодаря ним уменьшается вес здания 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фундамента, что явно позитивным образом сказывается на себестоимости такой продукции.                Но уменьшается не только стоимость здания, также сокращается время на его возведение.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Металлоконструкции при сборке могут крепиться болтами, но для лучше прочности пользуются сваркой его элементов. Стальные металлоконструкции являются более прочными и как         следствие более популярными. Все металлоконструкции обязательным образом защищаются             от коррозии. Защищают от коррозии обычно двумя способами. Во-первых, это метод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цинкования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>, которым обрабатывается металл или путем покраски. Если этого не было сделано, то металл можно покрыть эмалью, или специальными антикоррозийными смесями.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lastRenderedPageBreak/>
        <w:drawing>
          <wp:inline distT="0" distB="0" distL="0" distR="0" wp14:anchorId="1C8B440F" wp14:editId="25BEA953">
            <wp:extent cx="2774886" cy="2164080"/>
            <wp:effectExtent l="19050" t="0" r="641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86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204">
        <w:rPr>
          <w:rFonts w:ascii="TimesNewRomanPS-BoldMT" w:hAnsi="TimesNewRomanPS-BoldMT" w:cs="TimesNewRomanPS-BoldMT"/>
          <w:bCs/>
          <w:color w:val="000000"/>
        </w:rPr>
        <w:t xml:space="preserve"> </w:t>
      </w: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1E729FA2" wp14:editId="2E62D275">
            <wp:extent cx="2885346" cy="2164080"/>
            <wp:effectExtent l="19050" t="0" r="0" b="0"/>
            <wp:docPr id="32" name="Рисунок 12" descr="1491513321_dscn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513321_dscn24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346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2030ACB8" wp14:editId="065EDCFF">
            <wp:extent cx="5718810" cy="3345180"/>
            <wp:effectExtent l="19050" t="0" r="0" b="0"/>
            <wp:docPr id="64" name="Рисунок 13" descr="150464797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647974_orig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9652" cy="33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lastRenderedPageBreak/>
        <w:t>ОСНОВНЫЕ ЭТАПЫ СТРОИТЕЛЬСТВА БЫСТРОВОЗВОДИМЫХ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ПРОМЫШЛЕННЫХ И СКЛАДСКИХ ЗДАНИЙ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/>
          <w:bCs/>
          <w:color w:val="000000"/>
        </w:rPr>
      </w:pPr>
      <w:r w:rsidRPr="00670204">
        <w:rPr>
          <w:rFonts w:ascii="TimesNewRomanPS-BoldMT" w:hAnsi="TimesNewRomanPS-BoldMT" w:cs="TimesNewRomanPS-BoldMT"/>
          <w:b/>
          <w:bCs/>
          <w:color w:val="000000"/>
        </w:rPr>
        <w:t>Обшивка несущих металлоконструкций (стеновых и кровельных)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NewRomanPS-BoldMT" w:hAnsi="TimesNewRomanPS-BoldMT" w:cs="TimesNewRomanPS-BoldMT"/>
          <w:b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Сэндвич-панель представляет из себя трехслойную, монолитную, композиционную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конструкцию, состоящую из двух стальных листов, между которыми находится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пенополистирол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>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пенополиуретан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либо минеральная плита, характерными для ограждающих конструкций,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применяемых в прогрессивном строительстве. По типу сэндвич панели подразделяются на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стеновые и кровельные.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Ограждающие конструкции кровельного покрытия выполняются из кровельных сэндвич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панелей, также мы предлагаем множество иных решений кровельного покрытия - от холодной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неутепленной кровли, и утепленной кровли типа "эконом", до многослойной теплой кровли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стандарта Люкс.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Система кровельного покрытия, помимо выше приведенных элементов, комплектуется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коньками, водосливными системами, а также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нащельниками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фронтонов и торцов здания.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При изготовлении сэндвич-панелей для внутреннего наполнения используются негорючая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базальтовая минеральная вата и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самозатухающий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пенополистирол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(пенопласт) с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антипереном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>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Пенополистирол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имеет более низкую теплопроводность на 40-50%, негигроскопичен, однако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уступает минеральной вате в огнестойкости. Для повышенной защиты от огня при изготовлении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пенополистирола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в его состав добавляется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антиперен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- в этом случае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пенополистирол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является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самозатухающим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продуктом и не поддерживает горения, поэтому соответствует четвертому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классу пожаробезопасности.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Сэндвич-панели, как строительный материал, применяемые </w:t>
      </w:r>
      <w:proofErr w:type="gramStart"/>
      <w:r w:rsidRPr="00670204">
        <w:rPr>
          <w:rFonts w:ascii="TimesNewRomanPS-BoldMT" w:hAnsi="TimesNewRomanPS-BoldMT" w:cs="TimesNewRomanPS-BoldMT"/>
          <w:bCs/>
          <w:color w:val="000000"/>
        </w:rPr>
        <w:t>при строительство</w:t>
      </w:r>
      <w:proofErr w:type="gramEnd"/>
      <w:r w:rsidRPr="00670204">
        <w:rPr>
          <w:rFonts w:ascii="TimesNewRomanPS-BoldMT" w:hAnsi="TimesNewRomanPS-BoldMT" w:cs="TimesNewRomanPS-BoldMT"/>
          <w:bCs/>
          <w:color w:val="000000"/>
        </w:rPr>
        <w:t xml:space="preserve"> ангаров, складов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и других металлоконструкций, имеют преимущество перед кирпичом, плитами и многими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другими традиционными строительными материалами. Сэндвич панели легко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транспортируются за счет небольшого веса и удобной формы. Легкость и быстрота монтаж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сэндвич панелей обусловлены так же небольшим весом сэндвич-панелей, удобными замками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Zlock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>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которые позволяют легко и прочно закрепить панели.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Быстрота возведения зданий из сэндвич-панелей позволяет сократить строительно-бытовые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затраты и намного раньше приступить к эксплуатации сооружения. Привлекательный внешний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 xml:space="preserve">вид </w:t>
      </w:r>
      <w:proofErr w:type="spellStart"/>
      <w:r w:rsidRPr="00670204">
        <w:rPr>
          <w:rFonts w:ascii="TimesNewRomanPS-BoldMT" w:hAnsi="TimesNewRomanPS-BoldMT" w:cs="TimesNewRomanPS-BoldMT"/>
          <w:bCs/>
          <w:color w:val="000000"/>
        </w:rPr>
        <w:t>сендвич</w:t>
      </w:r>
      <w:proofErr w:type="spellEnd"/>
      <w:r w:rsidRPr="00670204">
        <w:rPr>
          <w:rFonts w:ascii="TimesNewRomanPS-BoldMT" w:hAnsi="TimesNewRomanPS-BoldMT" w:cs="TimesNewRomanPS-BoldMT"/>
          <w:bCs/>
          <w:color w:val="000000"/>
        </w:rPr>
        <w:t>-панелей, богатая палитра цветов, не требуют дополнительной отделки зданий.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lastRenderedPageBreak/>
        <w:drawing>
          <wp:inline distT="0" distB="0" distL="0" distR="0" wp14:anchorId="0050E76D" wp14:editId="3ACAEA55">
            <wp:extent cx="2936240" cy="2202180"/>
            <wp:effectExtent l="19050" t="0" r="0" b="0"/>
            <wp:docPr id="65" name="Рисунок 14" descr="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957" cy="220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204">
        <w:rPr>
          <w:rFonts w:ascii="TimesNewRomanPS-BoldMT" w:hAnsi="TimesNewRomanPS-BoldMT" w:cs="TimesNewRomanPS-BoldMT"/>
          <w:bCs/>
          <w:color w:val="000000"/>
        </w:rPr>
        <w:t xml:space="preserve"> </w:t>
      </w: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158C9F64" wp14:editId="4ECB7F64">
            <wp:extent cx="3033553" cy="2202180"/>
            <wp:effectExtent l="19050" t="0" r="0" b="0"/>
            <wp:docPr id="66" name="Рисунок 15" descr="montazh-krovelnyx-sendvich-pan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zh-krovelnyx-sendvich-panelej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028" cy="220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6FE304C7" wp14:editId="733B443F">
            <wp:extent cx="2986943" cy="2240280"/>
            <wp:effectExtent l="19050" t="0" r="3907" b="0"/>
            <wp:docPr id="67" name="Рисунок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650" cy="22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204">
        <w:rPr>
          <w:rFonts w:ascii="TimesNewRomanPS-BoldMT" w:hAnsi="TimesNewRomanPS-BoldMT" w:cs="TimesNewRomanPS-BoldMT"/>
          <w:bCs/>
          <w:color w:val="000000"/>
        </w:rPr>
        <w:t xml:space="preserve"> </w:t>
      </w:r>
      <w:r w:rsidRPr="00670204">
        <w:rPr>
          <w:rFonts w:ascii="TimesNewRomanPS-BoldMT" w:hAnsi="TimesNewRomanPS-BoldMT" w:cs="TimesNewRomanPS-BoldMT"/>
          <w:bCs/>
          <w:noProof/>
          <w:color w:val="000000"/>
          <w:lang w:eastAsia="ru-RU"/>
        </w:rPr>
        <w:drawing>
          <wp:inline distT="0" distB="0" distL="0" distR="0" wp14:anchorId="43B60BC3" wp14:editId="39EE20D1">
            <wp:extent cx="3007523" cy="2240280"/>
            <wp:effectExtent l="19050" t="0" r="2377" b="0"/>
            <wp:docPr id="68" name="Рисунок 19" descr="sendvich-paneli-pvh-svojstva-i-primeneni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vich-paneli-pvh-svojstva-i-primenenie-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621" cy="224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ОСНОВНЫЕ ЭТАПЫ СТРОИТЕЛЬСТВА БЫСТРОВОЗВОДИМЫХ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ПРОМЫШЛЕННЫХ И СКЛАДСКИХ ЗДАНИЙ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670204" w:rsidRPr="00670204" w:rsidRDefault="00670204" w:rsidP="00670204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NewRomanPS-BoldMT" w:hAnsi="TimesNewRomanPS-BoldMT" w:cs="TimesNewRomanPS-BoldMT"/>
          <w:b/>
          <w:bCs/>
          <w:color w:val="000000"/>
        </w:rPr>
      </w:pPr>
      <w:r w:rsidRPr="00670204">
        <w:rPr>
          <w:rFonts w:ascii="TimesNewRomanPS-BoldMT" w:hAnsi="TimesNewRomanPS-BoldMT" w:cs="TimesNewRomanPS-BoldMT"/>
          <w:b/>
          <w:bCs/>
          <w:color w:val="000000"/>
        </w:rPr>
        <w:t>Подведение внешних линий энергоснабжения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NewRomanPS-BoldMT" w:hAnsi="TimesNewRomanPS-BoldMT" w:cs="TimesNewRomanPS-BoldMT"/>
          <w:b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Вопросы электроснабжения возникают на всех этапах строительства объекта от проектирования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до сдачи в эксплуатацию. Одним из важнейших вопросов, возникающих перед строительными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компаниями на начальном этапе строительства объекта, является организация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электроснабжения на период строительства.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Одним из «коньков» нашей компании является внешнее электроснабжение объектов. Для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выполнения задач электроснабжения, помимо выполнения работ по прокладке кабельных и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воздушных линий, нашей компанией осуществляется строительство и монтаж понизительных станций различного типа и назначения.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Мы комплексно подходим к организации электроснабжения на период строительства, а также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постоянного электроснабжения, поддерживая самые современные и инновационные технологии,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lastRenderedPageBreak/>
        <w:t>разработанные российскими проектными и научными институтами совместно с         производителями электрооборудования.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  <w:r w:rsidRPr="00670204"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>Сдача объекта в эксплуатацию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Приемка в эксплуатацию законченных строительных объектов осуществляется специальной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приемочной комиссией</w:t>
      </w:r>
      <w:r w:rsidRPr="00670204">
        <w:rPr>
          <w:rFonts w:ascii="TimesNewRomanPS-BoldItalicMT" w:hAnsi="TimesNewRomanPS-BoldItalicMT" w:cs="TimesNewRomanPS-BoldItalicMT"/>
          <w:bCs/>
          <w:i/>
          <w:iCs/>
          <w:color w:val="000000"/>
        </w:rPr>
        <w:t xml:space="preserve">, </w:t>
      </w:r>
      <w:r w:rsidRPr="00670204">
        <w:rPr>
          <w:rFonts w:ascii="TimesNewRomanPS-BoldMT" w:hAnsi="TimesNewRomanPS-BoldMT" w:cs="TimesNewRomanPS-BoldMT"/>
          <w:bCs/>
          <w:color w:val="000000"/>
        </w:rPr>
        <w:t>в состав которой входят представители заказчика, генподрядчика,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субподрядчиков, проектировщика, органов государственного надзора, профсоюзных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организаций. Заказчик и генподрядчик представляют комиссии всю необходимую документацию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для приемки.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Заказчик представляет задание на проектирование, справку о технико-экономических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показателях объекта, документы по отводу земельного участка, данные изысканий, комплект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рабочих чертежей со всеми их изменениями.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Генеральный подрядчик представляет всю исполнительную документацию. Комиссия подробно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осматривает построенные объекты, оценивает их соответствие проекту, пригодность для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color w:val="000000"/>
        </w:rPr>
      </w:pPr>
      <w:r w:rsidRPr="00670204">
        <w:rPr>
          <w:rFonts w:ascii="TimesNewRomanPS-BoldMT" w:hAnsi="TimesNewRomanPS-BoldMT" w:cs="TimesNewRomanPS-BoldMT"/>
          <w:bCs/>
          <w:color w:val="000000"/>
        </w:rPr>
        <w:t>эксплуатации. Приемка объектов оформляется специальным актом приемки.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 w:rsidRPr="00670204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Примеры объектов выполненные ООО «</w:t>
      </w:r>
      <w:r w:rsidRPr="00670204">
        <w:rPr>
          <w:rFonts w:ascii="Arial" w:eastAsia="Times New Roman" w:hAnsi="Arial" w:cs="Arial"/>
          <w:b/>
          <w:noProof/>
          <w:color w:val="FF0000"/>
          <w:spacing w:val="1"/>
          <w:sz w:val="24"/>
          <w:szCs w:val="24"/>
          <w:lang w:val="en-US" w:eastAsia="ru-RU"/>
        </w:rPr>
        <w:t>SAP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-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val="en-US" w:eastAsia="ru-RU"/>
        </w:rPr>
        <w:t>PROJECT</w:t>
      </w:r>
      <w:r w:rsidRPr="00670204">
        <w:rPr>
          <w:rFonts w:ascii="Arial" w:eastAsia="Times New Roman" w:hAnsi="Arial" w:cs="Arial"/>
          <w:b/>
          <w:noProof/>
          <w:color w:val="000000"/>
          <w:spacing w:val="1"/>
          <w:sz w:val="24"/>
          <w:szCs w:val="24"/>
          <w:lang w:eastAsia="ru-RU"/>
        </w:rPr>
        <w:t>»:</w:t>
      </w: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51"/>
      </w:tblGrid>
      <w:tr w:rsidR="00670204" w:rsidRPr="00670204" w:rsidTr="00670204">
        <w:trPr>
          <w:trHeight w:val="357"/>
        </w:trPr>
        <w:tc>
          <w:tcPr>
            <w:tcW w:w="9351" w:type="dxa"/>
            <w:shd w:val="clear" w:color="auto" w:fill="FBD4B4" w:themeFill="accent6" w:themeFillTint="66"/>
          </w:tcPr>
          <w:p w:rsidR="00670204" w:rsidRPr="00670204" w:rsidRDefault="00670204" w:rsidP="00670204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ООО "Спар-трейд", Московская область, г. Чехов</w:t>
            </w:r>
          </w:p>
        </w:tc>
      </w:tr>
      <w:tr w:rsidR="00670204" w:rsidRPr="00670204" w:rsidTr="00670204">
        <w:trPr>
          <w:trHeight w:val="344"/>
        </w:trPr>
        <w:tc>
          <w:tcPr>
            <w:tcW w:w="9351" w:type="dxa"/>
          </w:tcPr>
          <w:p w:rsidR="00670204" w:rsidRPr="00670204" w:rsidRDefault="00670204" w:rsidP="00670204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7F6DB7C1" wp14:editId="2F2F7268">
                  <wp:extent cx="1983105" cy="1965960"/>
                  <wp:effectExtent l="19050" t="0" r="0" b="0"/>
                  <wp:docPr id="69" name="Рисунок 21" descr="I:\РАБОТА\РАБОТА 2010-2011\КАТАЛОГИ\ФОТО\СпарТрейд\0a30c0b6f2906474ee93835a7de284d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РАБОТА\РАБОТА 2010-2011\КАТАЛОГИ\ФОТО\СпарТрейд\0a30c0b6f2906474ee93835a7de284d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967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A44CD08" wp14:editId="4C7A9029">
                  <wp:extent cx="1748790" cy="1965960"/>
                  <wp:effectExtent l="19050" t="0" r="3810" b="0"/>
                  <wp:docPr id="70" name="Рисунок 22" descr="I:\РАБОТА\РАБОТА 2010-2011\КАТАЛОГИ\ФОТО\СпарТрейд\2b9e8f5e7bbab3c96d8149e152fd94ab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РАБОТА\РАБОТА 2010-2011\КАТАЛОГИ\ФОТО\СпарТрейд\2b9e8f5e7bbab3c96d8149e152fd94ab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82" cy="197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14F95016" wp14:editId="3B8211A4">
                  <wp:extent cx="1847850" cy="1965959"/>
                  <wp:effectExtent l="19050" t="0" r="0" b="0"/>
                  <wp:docPr id="71" name="Рисунок 23" descr="I:\РАБОТА\РАБОТА 2010-2011\КАТАЛОГИ\ФОТО\СпарТрейд\4badafda99e256a9a74c8020247c6bc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РАБОТА\РАБОТА 2010-2011\КАТАЛОГИ\ФОТО\СпарТрейд\4badafda99e256a9a74c8020247c6bc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873" cy="1967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204" w:rsidRPr="00670204" w:rsidRDefault="00670204" w:rsidP="00670204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7EB9C85" wp14:editId="74E048EB">
                  <wp:extent cx="2990850" cy="1821180"/>
                  <wp:effectExtent l="19050" t="0" r="0" b="0"/>
                  <wp:docPr id="72" name="Рисунок 24" descr="I:\РАБОТА\РАБОТА 2010-2011\КАТАЛОГИ\ФОТО\СпарТрейд\1906201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РАБОТА\РАБОТА 2010-2011\КАТАЛОГИ\ФОТО\СпарТрейд\1906201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2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ar-SA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B5A5ED3" wp14:editId="34F49D72">
                  <wp:extent cx="2708910" cy="1812464"/>
                  <wp:effectExtent l="19050" t="0" r="0" b="0"/>
                  <wp:docPr id="73" name="Рисунок 25" descr="I:\РАБОТА\РАБОТА 2010-2011\КАТАЛОГИ\ФОТО\СпарТрейд\IMG_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:\РАБОТА\РАБОТА 2010-2011\КАТАЛОГИ\ФОТО\СпарТрейд\IMG_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488" cy="182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204" w:rsidRPr="00670204" w:rsidTr="00670204">
        <w:trPr>
          <w:trHeight w:val="357"/>
        </w:trPr>
        <w:tc>
          <w:tcPr>
            <w:tcW w:w="9351" w:type="dxa"/>
            <w:shd w:val="clear" w:color="auto" w:fill="FBD4B4" w:themeFill="accent6" w:themeFillTint="66"/>
          </w:tcPr>
          <w:p w:rsidR="00670204" w:rsidRPr="00670204" w:rsidRDefault="00670204" w:rsidP="00670204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lastRenderedPageBreak/>
              <w:t>ОАО "Русбизнесавто", Подольский район, 24 км автомагистрали "КРЫМ"</w:t>
            </w:r>
          </w:p>
        </w:tc>
      </w:tr>
      <w:tr w:rsidR="00670204" w:rsidRPr="00670204" w:rsidTr="00670204">
        <w:trPr>
          <w:trHeight w:val="357"/>
        </w:trPr>
        <w:tc>
          <w:tcPr>
            <w:tcW w:w="9351" w:type="dxa"/>
          </w:tcPr>
          <w:p w:rsidR="00670204" w:rsidRPr="00670204" w:rsidRDefault="00670204" w:rsidP="00670204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2748DB42" wp14:editId="31103956">
                  <wp:extent cx="1832610" cy="1394460"/>
                  <wp:effectExtent l="19050" t="0" r="0" b="0"/>
                  <wp:docPr id="74" name="Рисунок 57" descr="rba_mb_715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ba_mb_715_48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60" cy="139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6746139" wp14:editId="49C29E66">
                  <wp:extent cx="1855470" cy="1394460"/>
                  <wp:effectExtent l="19050" t="0" r="0" b="0"/>
                  <wp:docPr id="75" name="Рисунок 58" descr="строительно-монтажные-работы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ительно-монтажные-работы-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32" cy="139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A438EF6" wp14:editId="1CD06064">
                  <wp:extent cx="2023110" cy="1394460"/>
                  <wp:effectExtent l="19050" t="0" r="0" b="0"/>
                  <wp:docPr id="76" name="Рисунок 6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47" cy="139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204" w:rsidRPr="00670204" w:rsidTr="00670204">
        <w:trPr>
          <w:trHeight w:val="273"/>
        </w:trPr>
        <w:tc>
          <w:tcPr>
            <w:tcW w:w="9351" w:type="dxa"/>
            <w:shd w:val="clear" w:color="auto" w:fill="FBD4B4" w:themeFill="accent6" w:themeFillTint="66"/>
          </w:tcPr>
          <w:p w:rsidR="00670204" w:rsidRPr="00670204" w:rsidRDefault="00670204" w:rsidP="00670204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ООО«НОРД", г. Подольск</w:t>
            </w:r>
          </w:p>
        </w:tc>
      </w:tr>
      <w:tr w:rsidR="00670204" w:rsidRPr="00670204" w:rsidTr="00670204">
        <w:trPr>
          <w:trHeight w:val="357"/>
        </w:trPr>
        <w:tc>
          <w:tcPr>
            <w:tcW w:w="9351" w:type="dxa"/>
          </w:tcPr>
          <w:p w:rsidR="00670204" w:rsidRPr="00670204" w:rsidRDefault="00670204" w:rsidP="00670204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10E9AD3" wp14:editId="28563080">
                  <wp:extent cx="1805940" cy="1684020"/>
                  <wp:effectExtent l="19050" t="0" r="3810" b="0"/>
                  <wp:docPr id="77" name="Рисунок 26" descr="I:\РАБОТА\РАБОТА 2010-2011\КАТАЛОГИ\ФОТО\норд\499d8ce07aaec322e0e912170b9687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:\РАБОТА\РАБОТА 2010-2011\КАТАЛОГИ\ФОТО\норд\499d8ce07aaec322e0e912170b9687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91" cy="168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ar-SA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D8F598C" wp14:editId="4F6B13EE">
                  <wp:extent cx="1931670" cy="1684020"/>
                  <wp:effectExtent l="19050" t="0" r="0" b="0"/>
                  <wp:docPr id="78" name="Рисунок 27" descr="I:\РАБОТА\РАБОТА 2010-2011\КАТАЛОГИ\ФОТО\норд\741e36a30bf90276cc266e57da0ce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РАБОТА\РАБОТА 2010-2011\КАТАЛОГИ\ФОТО\норд\741e36a30bf90276cc266e57da0ce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48" cy="168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ar-SA"/>
              </w:rPr>
              <w:t xml:space="preserve"> </w:t>
            </w:r>
            <w:r w:rsidRPr="0067020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9E87F44" wp14:editId="47674824">
                  <wp:extent cx="1981200" cy="1684020"/>
                  <wp:effectExtent l="19050" t="0" r="0" b="0"/>
                  <wp:docPr id="79" name="Рисунок 28" descr="I:\РАБОТА\РАБОТА 2010-2011\КАТАЛОГИ\ФОТО\норд\Изображение 01-10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РАБОТА\РАБОТА 2010-2011\КАТАЛОГИ\ФОТО\норд\Изображение 01-10 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73" cy="168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204" w:rsidRPr="00670204" w:rsidTr="00670204">
        <w:trPr>
          <w:trHeight w:val="357"/>
        </w:trPr>
        <w:tc>
          <w:tcPr>
            <w:tcW w:w="9351" w:type="dxa"/>
            <w:shd w:val="clear" w:color="auto" w:fill="FBD4B4" w:themeFill="accent6" w:themeFillTint="66"/>
          </w:tcPr>
          <w:p w:rsidR="00670204" w:rsidRPr="00670204" w:rsidRDefault="00670204" w:rsidP="00670204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ООО "ФАКЕЛ", Зернохранилище, г. Рязань</w:t>
            </w:r>
          </w:p>
        </w:tc>
      </w:tr>
      <w:tr w:rsidR="00670204" w:rsidRPr="00670204" w:rsidTr="00670204">
        <w:trPr>
          <w:trHeight w:val="344"/>
        </w:trPr>
        <w:tc>
          <w:tcPr>
            <w:tcW w:w="9351" w:type="dxa"/>
          </w:tcPr>
          <w:p w:rsidR="00670204" w:rsidRPr="00670204" w:rsidRDefault="00670204" w:rsidP="00670204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0477141" wp14:editId="2FD0C533">
                  <wp:extent cx="1788888" cy="1341120"/>
                  <wp:effectExtent l="19050" t="0" r="1812" b="0"/>
                  <wp:docPr id="80" name="Рисунок 29" descr="I:\РАБОТА\РАБОТА 2010-2011\КАТАЛОГИ\ФОТО\рязань\Изображение 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:\РАБОТА\РАБОТА 2010-2011\КАТАЛОГИ\ФОТО\рязань\Изображение 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88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7729EF4B" wp14:editId="1ECE122D">
                  <wp:extent cx="1849873" cy="1386840"/>
                  <wp:effectExtent l="19050" t="0" r="0" b="0"/>
                  <wp:docPr id="81" name="Рисунок 30" descr="I:\РАБОТА\РАБОТА 2010-2011\КАТАЛОГИ\ФОТО\рязань\Изображение 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:\РАБОТА\РАБОТА 2010-2011\КАТАЛОГИ\ФОТО\рязань\Изображение 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73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29BFA9F" wp14:editId="14EAA165">
                  <wp:extent cx="1969770" cy="1394460"/>
                  <wp:effectExtent l="19050" t="0" r="0" b="0"/>
                  <wp:docPr id="82" name="Рисунок 31" descr="I:\РАБОТА\РАБОТА 2010-2011\КАТАЛОГИ\ФОТО\рязань\Изображение 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:\РАБОТА\РАБОТА 2010-2011\КАТАЛОГИ\ФОТО\рязань\Изображение 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48" cy="139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204" w:rsidRPr="00670204" w:rsidTr="00670204">
        <w:trPr>
          <w:trHeight w:val="344"/>
        </w:trPr>
        <w:tc>
          <w:tcPr>
            <w:tcW w:w="9351" w:type="dxa"/>
            <w:shd w:val="clear" w:color="auto" w:fill="FBD4B4" w:themeFill="accent6" w:themeFillTint="66"/>
          </w:tcPr>
          <w:p w:rsidR="00670204" w:rsidRPr="00670204" w:rsidRDefault="00670204" w:rsidP="00670204">
            <w:pPr>
              <w:jc w:val="center"/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ООО "ЭКСТРУЗИОННЫЕ ЛИНИИ", МО, Чеховский район, п. Любучаны</w:t>
            </w:r>
          </w:p>
        </w:tc>
      </w:tr>
      <w:tr w:rsidR="00670204" w:rsidRPr="00670204" w:rsidTr="00670204">
        <w:trPr>
          <w:trHeight w:val="344"/>
        </w:trPr>
        <w:tc>
          <w:tcPr>
            <w:tcW w:w="9351" w:type="dxa"/>
          </w:tcPr>
          <w:p w:rsidR="00670204" w:rsidRPr="00670204" w:rsidRDefault="00670204" w:rsidP="00670204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83E6E4B" wp14:editId="5E19FB7A">
                  <wp:extent cx="1916430" cy="1264920"/>
                  <wp:effectExtent l="19050" t="0" r="7620" b="0"/>
                  <wp:docPr id="83" name="Рисунок 92" descr="karkasnye konstrukc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kasnye konstrukci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48" cy="126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25D1550F" wp14:editId="6AB8DCD7">
                  <wp:extent cx="2023110" cy="1263882"/>
                  <wp:effectExtent l="19050" t="0" r="0" b="0"/>
                  <wp:docPr id="84" name="Рисунок 100" descr="P_20170928_16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928_16205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69" cy="126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0FD0D61" wp14:editId="16F723F3">
                  <wp:extent cx="1695450" cy="1263003"/>
                  <wp:effectExtent l="19050" t="0" r="0" b="0"/>
                  <wp:docPr id="85" name="Рисунок 105" descr="c3039442f0d5929d57ed693cfc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039442f0d5929d57ed693cfc9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10" cy="12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204" w:rsidRPr="00670204" w:rsidTr="00670204">
        <w:trPr>
          <w:trHeight w:val="344"/>
        </w:trPr>
        <w:tc>
          <w:tcPr>
            <w:tcW w:w="9351" w:type="dxa"/>
            <w:shd w:val="clear" w:color="auto" w:fill="FBD4B4" w:themeFill="accent6" w:themeFillTint="66"/>
          </w:tcPr>
          <w:p w:rsidR="00670204" w:rsidRPr="00670204" w:rsidRDefault="00670204" w:rsidP="00670204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lang w:eastAsia="ru-RU"/>
              </w:rPr>
              <w:t>Типография Радуга, Московская область, Подольский район,п. Львовский</w:t>
            </w:r>
          </w:p>
        </w:tc>
      </w:tr>
      <w:tr w:rsidR="00670204" w:rsidRPr="00670204" w:rsidTr="00670204">
        <w:trPr>
          <w:trHeight w:val="344"/>
        </w:trPr>
        <w:tc>
          <w:tcPr>
            <w:tcW w:w="9351" w:type="dxa"/>
          </w:tcPr>
          <w:p w:rsidR="00670204" w:rsidRPr="00670204" w:rsidRDefault="00670204" w:rsidP="00670204">
            <w:pPr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</w:pP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2ACF5C" wp14:editId="5F61CB18">
                  <wp:extent cx="1977390" cy="1531620"/>
                  <wp:effectExtent l="19050" t="0" r="3810" b="0"/>
                  <wp:docPr id="86" name="Рисунок 115" descr="img-201708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0808-wa000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07" cy="153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5B94D48" wp14:editId="70D69CC5">
                  <wp:extent cx="1885950" cy="1528808"/>
                  <wp:effectExtent l="19050" t="0" r="0" b="0"/>
                  <wp:docPr id="87" name="Рисунок 116" descr="c5bfe32289813be089d1736838b1e2b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bfe32289813be089d1736838b1e2b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819" cy="15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670204">
              <w:rPr>
                <w:rFonts w:ascii="Arial" w:eastAsia="Times New Roman" w:hAnsi="Arial" w:cs="Arial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744914B2" wp14:editId="32ABD67E">
                  <wp:extent cx="1714500" cy="1531564"/>
                  <wp:effectExtent l="19050" t="0" r="0" b="0"/>
                  <wp:docPr id="88" name="Рисунок 118" descr="IMG_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34" cy="153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670204" w:rsidRP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670204" w:rsidRPr="00670204" w:rsidRDefault="00670204" w:rsidP="000D70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n-US"/>
        </w:rPr>
      </w:pPr>
    </w:p>
    <w:p w:rsidR="00670204" w:rsidRDefault="00670204" w:rsidP="006702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670204">
        <w:rPr>
          <w:rFonts w:ascii="Arial" w:hAnsi="Arial" w:cs="Arial"/>
          <w:b/>
          <w:bCs/>
        </w:rPr>
        <w:t>Уважаемые господа!</w:t>
      </w:r>
    </w:p>
    <w:p w:rsidR="000D7057" w:rsidRPr="00670204" w:rsidRDefault="000D7057" w:rsidP="000D70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70204" w:rsidRPr="00670204" w:rsidRDefault="00670204" w:rsidP="000D70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670204">
        <w:rPr>
          <w:rFonts w:ascii="Arial" w:hAnsi="Arial" w:cs="Arial"/>
          <w:b/>
          <w:bCs/>
        </w:rPr>
        <w:t>Благодарим за интерес, проявл</w:t>
      </w:r>
      <w:r>
        <w:rPr>
          <w:rFonts w:ascii="Arial" w:hAnsi="Arial" w:cs="Arial"/>
          <w:b/>
          <w:bCs/>
        </w:rPr>
        <w:t>енный к</w:t>
      </w:r>
      <w:r w:rsidRPr="00670204">
        <w:rPr>
          <w:rFonts w:ascii="Arial" w:hAnsi="Arial" w:cs="Arial"/>
          <w:b/>
          <w:bCs/>
        </w:rPr>
        <w:t xml:space="preserve"> нашей</w:t>
      </w:r>
      <w:r>
        <w:rPr>
          <w:rFonts w:ascii="Arial" w:hAnsi="Arial" w:cs="Arial"/>
          <w:b/>
          <w:bCs/>
        </w:rPr>
        <w:t xml:space="preserve"> компании</w:t>
      </w:r>
      <w:r w:rsidRPr="00670204">
        <w:rPr>
          <w:rFonts w:ascii="Arial" w:hAnsi="Arial" w:cs="Arial"/>
          <w:b/>
          <w:bCs/>
        </w:rPr>
        <w:t>.</w:t>
      </w:r>
    </w:p>
    <w:p w:rsidR="00670204" w:rsidRPr="00670204" w:rsidRDefault="000D7057" w:rsidP="000D70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0000"/>
        </w:rPr>
        <w:t xml:space="preserve">Компания </w:t>
      </w:r>
      <w:r w:rsidR="00670204" w:rsidRPr="00670204">
        <w:rPr>
          <w:rFonts w:ascii="Arial" w:hAnsi="Arial" w:cs="Arial"/>
          <w:b/>
          <w:bCs/>
          <w:color w:val="FF0000"/>
        </w:rPr>
        <w:t>«</w:t>
      </w:r>
      <w:r w:rsidR="00670204" w:rsidRPr="00670204">
        <w:rPr>
          <w:rFonts w:ascii="Arial" w:hAnsi="Arial" w:cs="Arial"/>
          <w:b/>
          <w:bCs/>
          <w:color w:val="FF0000"/>
          <w:lang w:val="en-US"/>
        </w:rPr>
        <w:t>SAP</w:t>
      </w:r>
      <w:r w:rsidR="00670204" w:rsidRPr="00670204">
        <w:rPr>
          <w:rFonts w:ascii="Arial" w:hAnsi="Arial" w:cs="Arial"/>
          <w:b/>
          <w:bCs/>
          <w:color w:val="FF0000"/>
        </w:rPr>
        <w:t>-</w:t>
      </w:r>
      <w:r w:rsidR="00670204" w:rsidRPr="00670204">
        <w:rPr>
          <w:rFonts w:ascii="Arial" w:hAnsi="Arial" w:cs="Arial"/>
          <w:b/>
          <w:bCs/>
          <w:color w:val="FF0000"/>
          <w:lang w:val="en-US"/>
        </w:rPr>
        <w:t>PROJECT</w:t>
      </w:r>
      <w:r w:rsidR="00670204" w:rsidRPr="00670204">
        <w:rPr>
          <w:rFonts w:ascii="Arial" w:hAnsi="Arial" w:cs="Arial"/>
          <w:b/>
          <w:bCs/>
          <w:color w:val="FF0000"/>
        </w:rPr>
        <w:t xml:space="preserve">» </w:t>
      </w:r>
      <w:r w:rsidR="00670204" w:rsidRPr="00670204">
        <w:rPr>
          <w:rFonts w:ascii="Arial" w:hAnsi="Arial" w:cs="Arial"/>
          <w:b/>
          <w:bCs/>
        </w:rPr>
        <w:t>специализируется на проектировании</w:t>
      </w:r>
      <w:r w:rsidR="00670204">
        <w:rPr>
          <w:rFonts w:ascii="Arial" w:hAnsi="Arial" w:cs="Arial"/>
          <w:b/>
          <w:bCs/>
        </w:rPr>
        <w:t>,</w:t>
      </w:r>
      <w:r w:rsidR="00670204" w:rsidRPr="00670204">
        <w:rPr>
          <w:rFonts w:ascii="Arial" w:hAnsi="Arial" w:cs="Arial"/>
          <w:b/>
          <w:bCs/>
        </w:rPr>
        <w:t xml:space="preserve"> изготовлении </w:t>
      </w:r>
      <w:r>
        <w:rPr>
          <w:rFonts w:ascii="Arial" w:hAnsi="Arial" w:cs="Arial"/>
          <w:b/>
          <w:bCs/>
        </w:rPr>
        <w:t xml:space="preserve">                                             и строительстве </w:t>
      </w:r>
      <w:r w:rsidR="00670204" w:rsidRPr="00670204">
        <w:rPr>
          <w:rFonts w:ascii="Arial" w:hAnsi="Arial" w:cs="Arial"/>
          <w:b/>
          <w:bCs/>
        </w:rPr>
        <w:t>быстровозводимых промышленных и складских зданий.</w:t>
      </w:r>
    </w:p>
    <w:p w:rsidR="00670204" w:rsidRDefault="00670204" w:rsidP="000D70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670204">
        <w:rPr>
          <w:rFonts w:ascii="Arial" w:hAnsi="Arial" w:cs="Arial"/>
          <w:b/>
          <w:bCs/>
        </w:rPr>
        <w:t>Обратившись к специалистам</w:t>
      </w:r>
      <w:r w:rsidRPr="00670204">
        <w:rPr>
          <w:rFonts w:ascii="Arial" w:hAnsi="Arial" w:cs="Arial"/>
          <w:b/>
          <w:bCs/>
          <w:color w:val="FF0000"/>
        </w:rPr>
        <w:t xml:space="preserve"> " </w:t>
      </w:r>
      <w:r w:rsidRPr="00670204">
        <w:rPr>
          <w:rFonts w:ascii="Arial" w:hAnsi="Arial" w:cs="Arial"/>
          <w:b/>
          <w:bCs/>
          <w:color w:val="FF0000"/>
          <w:lang w:val="en-US"/>
        </w:rPr>
        <w:t>SAP</w:t>
      </w:r>
      <w:r w:rsidRPr="00670204">
        <w:rPr>
          <w:rFonts w:ascii="Arial" w:hAnsi="Arial" w:cs="Arial"/>
          <w:b/>
          <w:bCs/>
          <w:color w:val="FF0000"/>
        </w:rPr>
        <w:t>-</w:t>
      </w:r>
      <w:r w:rsidRPr="00670204">
        <w:rPr>
          <w:rFonts w:ascii="Arial" w:hAnsi="Arial" w:cs="Arial"/>
          <w:b/>
          <w:bCs/>
          <w:color w:val="FF0000"/>
          <w:lang w:val="en-US"/>
        </w:rPr>
        <w:t>PROJECT</w:t>
      </w:r>
      <w:r w:rsidRPr="00670204">
        <w:rPr>
          <w:rFonts w:ascii="Arial" w:hAnsi="Arial" w:cs="Arial"/>
          <w:b/>
          <w:bCs/>
          <w:color w:val="FF0000"/>
        </w:rPr>
        <w:t xml:space="preserve"> </w:t>
      </w:r>
      <w:r w:rsidR="000D7057">
        <w:rPr>
          <w:rFonts w:ascii="Arial" w:hAnsi="Arial" w:cs="Arial"/>
          <w:b/>
          <w:bCs/>
        </w:rPr>
        <w:t xml:space="preserve">" </w:t>
      </w:r>
      <w:proofErr w:type="gramStart"/>
      <w:r w:rsidR="000D7057">
        <w:rPr>
          <w:rFonts w:ascii="Arial" w:hAnsi="Arial" w:cs="Arial"/>
          <w:b/>
          <w:bCs/>
        </w:rPr>
        <w:t xml:space="preserve">по </w:t>
      </w:r>
      <w:r>
        <w:rPr>
          <w:rFonts w:ascii="Arial" w:hAnsi="Arial" w:cs="Arial"/>
          <w:b/>
          <w:bCs/>
        </w:rPr>
        <w:t>тел</w:t>
      </w:r>
      <w:proofErr w:type="gramEnd"/>
      <w:r>
        <w:rPr>
          <w:rFonts w:ascii="Arial" w:hAnsi="Arial" w:cs="Arial"/>
          <w:b/>
          <w:bCs/>
        </w:rPr>
        <w:t>:</w:t>
      </w:r>
    </w:p>
    <w:p w:rsidR="000D7057" w:rsidRDefault="000D7057" w:rsidP="000D70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0D7057">
        <w:rPr>
          <w:rFonts w:ascii="Arial" w:hAnsi="Arial" w:cs="Arial"/>
          <w:b/>
          <w:bCs/>
        </w:rPr>
        <w:t>+7 (4922) 55-26-47</w:t>
      </w:r>
      <w:r>
        <w:rPr>
          <w:rFonts w:ascii="Arial" w:hAnsi="Arial" w:cs="Arial"/>
          <w:b/>
          <w:bCs/>
        </w:rPr>
        <w:t>,</w:t>
      </w:r>
      <w:r w:rsidR="00670204" w:rsidRPr="00670204">
        <w:rPr>
          <w:rFonts w:ascii="Arial" w:hAnsi="Arial" w:cs="Arial"/>
          <w:b/>
          <w:bCs/>
        </w:rPr>
        <w:t xml:space="preserve"> </w:t>
      </w:r>
      <w:r w:rsidRPr="000D7057">
        <w:rPr>
          <w:rFonts w:ascii="Arial" w:hAnsi="Arial" w:cs="Arial"/>
          <w:b/>
          <w:bCs/>
        </w:rPr>
        <w:t>+7 (495) 208-05-93</w:t>
      </w:r>
      <w:r>
        <w:rPr>
          <w:rFonts w:ascii="Arial" w:hAnsi="Arial" w:cs="Arial"/>
          <w:b/>
          <w:bCs/>
        </w:rPr>
        <w:t xml:space="preserve">, +7 926-833-44-54, </w:t>
      </w:r>
      <w:r w:rsidRPr="000D7057">
        <w:rPr>
          <w:rFonts w:ascii="Arial" w:hAnsi="Arial" w:cs="Arial"/>
          <w:b/>
          <w:bCs/>
        </w:rPr>
        <w:t>+7-916-707-88-48</w:t>
      </w:r>
    </w:p>
    <w:p w:rsidR="000D7057" w:rsidRDefault="000D7057" w:rsidP="000D70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или по электронной почте: </w:t>
      </w:r>
      <w:hyperlink r:id="rId41" w:history="1">
        <w:r w:rsidRPr="00DD113C">
          <w:rPr>
            <w:rStyle w:val="ab"/>
            <w:rFonts w:ascii="Arial" w:hAnsi="Arial" w:cs="Arial"/>
            <w:b/>
            <w:bCs/>
          </w:rPr>
          <w:t>sap-project@mail.ru</w:t>
        </w:r>
      </w:hyperlink>
      <w:r>
        <w:rPr>
          <w:rFonts w:ascii="Arial" w:hAnsi="Arial" w:cs="Arial"/>
          <w:b/>
          <w:bCs/>
        </w:rPr>
        <w:t xml:space="preserve">, </w:t>
      </w:r>
      <w:r w:rsidRPr="000D7057">
        <w:rPr>
          <w:rFonts w:ascii="Arial" w:hAnsi="Arial" w:cs="Arial"/>
          <w:b/>
          <w:bCs/>
          <w:color w:val="0000FF"/>
          <w:u w:val="single"/>
        </w:rPr>
        <w:t>sales@sap-project.ru.</w:t>
      </w:r>
    </w:p>
    <w:p w:rsidR="00670204" w:rsidRPr="00670204" w:rsidRDefault="00670204" w:rsidP="000D70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Вы </w:t>
      </w:r>
      <w:r w:rsidRPr="00670204">
        <w:rPr>
          <w:rFonts w:ascii="Arial" w:hAnsi="Arial" w:cs="Arial"/>
          <w:b/>
          <w:bCs/>
        </w:rPr>
        <w:t>получите полную консультацию по всем возникающим вопросам.</w:t>
      </w:r>
    </w:p>
    <w:p w:rsidR="00EA0C0A" w:rsidRPr="000D7057" w:rsidRDefault="00670204" w:rsidP="000D7057">
      <w:pPr>
        <w:jc w:val="both"/>
        <w:rPr>
          <w:color w:val="FF0000"/>
        </w:rPr>
      </w:pPr>
      <w:bookmarkStart w:id="0" w:name="_GoBack"/>
      <w:bookmarkEnd w:id="0"/>
      <w:r w:rsidRPr="000D7057">
        <w:rPr>
          <w:rFonts w:ascii="Arial" w:hAnsi="Arial" w:cs="Arial"/>
          <w:b/>
          <w:bCs/>
          <w:color w:val="FF0000"/>
        </w:rPr>
        <w:t>Будем рады видеть Вас в списке наших клиентов</w:t>
      </w:r>
      <w:r w:rsidR="000D7057" w:rsidRPr="000D7057">
        <w:rPr>
          <w:rFonts w:ascii="Arial" w:hAnsi="Arial" w:cs="Arial"/>
          <w:b/>
          <w:bCs/>
          <w:color w:val="FF0000"/>
        </w:rPr>
        <w:t>!</w:t>
      </w:r>
    </w:p>
    <w:sectPr w:rsidR="00EA0C0A" w:rsidRPr="000D7057" w:rsidSect="00511E2E">
      <w:headerReference w:type="default" r:id="rId42"/>
      <w:footerReference w:type="default" r:id="rId43"/>
      <w:pgSz w:w="11906" w:h="16838"/>
      <w:pgMar w:top="0" w:right="0" w:bottom="0" w:left="1701" w:header="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204" w:rsidRDefault="00670204" w:rsidP="00681F95">
      <w:pPr>
        <w:spacing w:after="0" w:line="240" w:lineRule="auto"/>
      </w:pPr>
      <w:r>
        <w:separator/>
      </w:r>
    </w:p>
  </w:endnote>
  <w:endnote w:type="continuationSeparator" w:id="0">
    <w:p w:rsidR="00670204" w:rsidRDefault="00670204" w:rsidP="0068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04" w:rsidRDefault="00670204">
    <w:pPr>
      <w:pStyle w:val="a7"/>
    </w:pPr>
  </w:p>
  <w:p w:rsidR="00670204" w:rsidRDefault="00670204" w:rsidP="00511E2E">
    <w:pPr>
      <w:pStyle w:val="a7"/>
      <w:tabs>
        <w:tab w:val="clear" w:pos="9355"/>
        <w:tab w:val="right" w:pos="10348"/>
      </w:tabs>
      <w:ind w:hanging="1701"/>
    </w:pPr>
    <w:r>
      <w:rPr>
        <w:noProof/>
        <w:lang w:eastAsia="ru-RU"/>
      </w:rPr>
      <w:drawing>
        <wp:inline distT="0" distB="0" distL="0" distR="0">
          <wp:extent cx="7586075" cy="608076"/>
          <wp:effectExtent l="0" t="0" r="0" b="190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ккккк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794" cy="6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204" w:rsidRDefault="00670204" w:rsidP="00681F95">
      <w:pPr>
        <w:spacing w:after="0" w:line="240" w:lineRule="auto"/>
      </w:pPr>
      <w:r>
        <w:separator/>
      </w:r>
    </w:p>
  </w:footnote>
  <w:footnote w:type="continuationSeparator" w:id="0">
    <w:p w:rsidR="00670204" w:rsidRDefault="00670204" w:rsidP="00681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04" w:rsidRDefault="00670204" w:rsidP="00681F95">
    <w:pPr>
      <w:pStyle w:val="a5"/>
      <w:ind w:hanging="1701"/>
    </w:pPr>
    <w:r>
      <w:rPr>
        <w:noProof/>
        <w:lang w:eastAsia="ru-RU"/>
      </w:rPr>
      <w:drawing>
        <wp:inline distT="0" distB="0" distL="0" distR="0" wp14:anchorId="525C0593" wp14:editId="2F4EC6C6">
          <wp:extent cx="7577593" cy="2015247"/>
          <wp:effectExtent l="0" t="0" r="4445" b="444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593" cy="20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0204" w:rsidRDefault="0067020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3C31"/>
    <w:multiLevelType w:val="multilevel"/>
    <w:tmpl w:val="BEE4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6019F"/>
    <w:multiLevelType w:val="multilevel"/>
    <w:tmpl w:val="9DA2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B2E2B"/>
    <w:multiLevelType w:val="hybridMultilevel"/>
    <w:tmpl w:val="DD42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20111"/>
    <w:multiLevelType w:val="multilevel"/>
    <w:tmpl w:val="332EC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D3FA7"/>
    <w:multiLevelType w:val="multilevel"/>
    <w:tmpl w:val="432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E245E6"/>
    <w:multiLevelType w:val="hybridMultilevel"/>
    <w:tmpl w:val="175CAA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E702B0"/>
    <w:multiLevelType w:val="multilevel"/>
    <w:tmpl w:val="A790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C14321"/>
    <w:multiLevelType w:val="hybridMultilevel"/>
    <w:tmpl w:val="DA62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B0BA1"/>
    <w:multiLevelType w:val="multilevel"/>
    <w:tmpl w:val="9304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DE4DCD"/>
    <w:multiLevelType w:val="multilevel"/>
    <w:tmpl w:val="F9BE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9C0250"/>
    <w:multiLevelType w:val="multilevel"/>
    <w:tmpl w:val="AAD4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B85A05"/>
    <w:multiLevelType w:val="multilevel"/>
    <w:tmpl w:val="7A9C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238FC"/>
    <w:multiLevelType w:val="hybridMultilevel"/>
    <w:tmpl w:val="C22CCB4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A9E0D02"/>
    <w:multiLevelType w:val="hybridMultilevel"/>
    <w:tmpl w:val="21C864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24470"/>
    <w:multiLevelType w:val="multilevel"/>
    <w:tmpl w:val="8898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73381C"/>
    <w:multiLevelType w:val="hybridMultilevel"/>
    <w:tmpl w:val="E2AA3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25C0C"/>
    <w:multiLevelType w:val="multilevel"/>
    <w:tmpl w:val="FE8E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8D4745"/>
    <w:multiLevelType w:val="multilevel"/>
    <w:tmpl w:val="CB0C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11"/>
  </w:num>
  <w:num w:numId="5">
    <w:abstractNumId w:val="3"/>
  </w:num>
  <w:num w:numId="6">
    <w:abstractNumId w:val="14"/>
  </w:num>
  <w:num w:numId="7">
    <w:abstractNumId w:val="10"/>
  </w:num>
  <w:num w:numId="8">
    <w:abstractNumId w:val="9"/>
  </w:num>
  <w:num w:numId="9">
    <w:abstractNumId w:val="6"/>
  </w:num>
  <w:num w:numId="10">
    <w:abstractNumId w:val="8"/>
  </w:num>
  <w:num w:numId="11">
    <w:abstractNumId w:val="17"/>
  </w:num>
  <w:num w:numId="12">
    <w:abstractNumId w:val="5"/>
  </w:num>
  <w:num w:numId="13">
    <w:abstractNumId w:val="0"/>
  </w:num>
  <w:num w:numId="14">
    <w:abstractNumId w:val="16"/>
  </w:num>
  <w:num w:numId="15">
    <w:abstractNumId w:val="4"/>
  </w:num>
  <w:num w:numId="16">
    <w:abstractNumId w:val="2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95"/>
    <w:rsid w:val="00031976"/>
    <w:rsid w:val="00074C9A"/>
    <w:rsid w:val="000765B0"/>
    <w:rsid w:val="000D7057"/>
    <w:rsid w:val="001B1513"/>
    <w:rsid w:val="00266F92"/>
    <w:rsid w:val="00277C37"/>
    <w:rsid w:val="00302947"/>
    <w:rsid w:val="00335F6C"/>
    <w:rsid w:val="00385421"/>
    <w:rsid w:val="004F1238"/>
    <w:rsid w:val="0050499F"/>
    <w:rsid w:val="00511E2E"/>
    <w:rsid w:val="00616ECE"/>
    <w:rsid w:val="00670204"/>
    <w:rsid w:val="00681F95"/>
    <w:rsid w:val="006B48C2"/>
    <w:rsid w:val="006D6F86"/>
    <w:rsid w:val="008D596E"/>
    <w:rsid w:val="00A94D57"/>
    <w:rsid w:val="00B21765"/>
    <w:rsid w:val="00B26644"/>
    <w:rsid w:val="00C84F51"/>
    <w:rsid w:val="00D85AF5"/>
    <w:rsid w:val="00DC1425"/>
    <w:rsid w:val="00E932E6"/>
    <w:rsid w:val="00EA0C0A"/>
    <w:rsid w:val="00EB3E9C"/>
    <w:rsid w:val="00EC38AF"/>
    <w:rsid w:val="00F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55073EC"/>
  <w15:docId w15:val="{10E6D3E7-6E7A-4930-82F4-FF79EBC9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F95"/>
  </w:style>
  <w:style w:type="paragraph" w:styleId="a7">
    <w:name w:val="footer"/>
    <w:basedOn w:val="a"/>
    <w:link w:val="a8"/>
    <w:uiPriority w:val="99"/>
    <w:unhideWhenUsed/>
    <w:rsid w:val="0068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F95"/>
  </w:style>
  <w:style w:type="table" w:customStyle="1" w:styleId="TableNormal">
    <w:name w:val="Table Normal"/>
    <w:rsid w:val="00616E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Plain Text"/>
    <w:link w:val="aa"/>
    <w:rsid w:val="00616EC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aa">
    <w:name w:val="Текст Знак"/>
    <w:basedOn w:val="a0"/>
    <w:link w:val="a9"/>
    <w:rsid w:val="00616ECE"/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styleId="ab">
    <w:name w:val="Hyperlink"/>
    <w:basedOn w:val="a0"/>
    <w:uiPriority w:val="99"/>
    <w:unhideWhenUsed/>
    <w:rsid w:val="00277C3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F1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70204"/>
    <w:pPr>
      <w:ind w:left="720"/>
      <w:contextualSpacing/>
    </w:pPr>
  </w:style>
  <w:style w:type="character" w:customStyle="1" w:styleId="js-phone-number">
    <w:name w:val="js-phone-number"/>
    <w:basedOn w:val="a0"/>
    <w:rsid w:val="00670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mailto:sap-project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358A3-DDF8-4CB6-9134-A887D369B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2121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21</cp:revision>
  <cp:lastPrinted>2019-03-14T07:57:00Z</cp:lastPrinted>
  <dcterms:created xsi:type="dcterms:W3CDTF">2019-01-28T07:12:00Z</dcterms:created>
  <dcterms:modified xsi:type="dcterms:W3CDTF">2019-03-14T07:58:00Z</dcterms:modified>
</cp:coreProperties>
</file>